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7327" w:type="dxa"/>
        <w:jc w:val="center"/>
        <w:tblInd w:w="0" w:type="dxa"/>
        <w:tblLayout w:type="fixed"/>
        <w:tblCellMar>
          <w:top w:w="28" w:type="dxa"/>
          <w:left w:w="28" w:type="dxa"/>
          <w:bottom w:w="28" w:type="dxa"/>
          <w:right w:w="28" w:type="dxa"/>
        </w:tblCellMar>
      </w:tblPr>
      <w:tblGrid>
        <w:gridCol w:w="124"/>
        <w:gridCol w:w="109"/>
        <w:gridCol w:w="109"/>
        <w:gridCol w:w="1099"/>
        <w:gridCol w:w="1099"/>
        <w:gridCol w:w="1099"/>
        <w:gridCol w:w="1099"/>
        <w:gridCol w:w="1099"/>
        <w:gridCol w:w="111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UNITED STATES SECURITIES AND EXCHANGE COMMISSION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Washington, D.C. 20549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4"/>
              </w:rPr>
            </w:pPr>
            <w:r>
              <w:rPr>
                <w:rFonts w:ascii="Arial;sans-serif" w:hAnsi="Arial;sans-serif"/>
                <w:b/>
                <w:color w:val="000000"/>
                <w:sz w:val="24"/>
              </w:rPr>
              <w:t>FORM</w:t>
            </w:r>
          </w:p>
        </w:tc>
        <w:tc>
          <w:tcPr>
            <w:tcW w:w="33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8-K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CURRENT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August 25,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Date of Report (Date of earliest event reported)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59"/>
        <w:gridCol w:w="314"/>
        <w:gridCol w:w="316"/>
        <w:gridCol w:w="109"/>
        <w:gridCol w:w="109"/>
        <w:gridCol w:w="109"/>
        <w:gridCol w:w="2294"/>
        <w:gridCol w:w="2103"/>
        <w:gridCol w:w="2109"/>
        <w:gridCol w:w="109"/>
        <w:gridCol w:w="109"/>
        <w:gridCol w:w="109"/>
        <w:gridCol w:w="600"/>
        <w:gridCol w:w="600"/>
        <w:gridCol w:w="856"/>
      </w:tblGrid>
      <w:tr>
        <w:trPr/>
        <w:tc>
          <w:tcPr>
            <w:tcW w:w="35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Name of Registrant; State or Other Jurisdiction of Incorporation; Address of Principal Executive Offices; and Telephone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IRS Employer Identification Number</w:t>
            </w:r>
          </w:p>
        </w:tc>
      </w:tr>
      <w:tr>
        <w:trPr/>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001-16169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EXELON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23-2990190</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 Pennsylvania corporation)</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 South Dearborn Street</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P.O. Box 805379</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Chicago, Illinois 60680-5379</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(800) 483-3220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001-01839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COMMONWEALTH EDISON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36-0938600</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(an Illinois corporation)</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 South Dearborn Street</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Chicago, Illinois 60603-2300</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(312) 394-4321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68"/>
        <w:gridCol w:w="1292"/>
        <w:gridCol w:w="1292"/>
        <w:gridCol w:w="2114"/>
        <w:gridCol w:w="1669"/>
        <w:gridCol w:w="2370"/>
      </w:tblGrid>
      <w:tr>
        <w:trPr/>
        <w:tc>
          <w:tcPr>
            <w:tcW w:w="1468"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tbl>
      <w:tblPr>
        <w:tblW w:w="8951" w:type="dxa"/>
        <w:jc w:val="center"/>
        <w:tblInd w:w="0" w:type="dxa"/>
        <w:tblLayout w:type="fixed"/>
        <w:tblCellMar>
          <w:top w:w="28" w:type="dxa"/>
          <w:left w:w="28" w:type="dxa"/>
          <w:bottom w:w="28" w:type="dxa"/>
          <w:right w:w="28" w:type="dxa"/>
        </w:tblCellMar>
      </w:tblPr>
      <w:tblGrid>
        <w:gridCol w:w="1384"/>
        <w:gridCol w:w="733"/>
        <w:gridCol w:w="733"/>
        <w:gridCol w:w="307"/>
        <w:gridCol w:w="307"/>
        <w:gridCol w:w="307"/>
        <w:gridCol w:w="425"/>
        <w:gridCol w:w="425"/>
        <w:gridCol w:w="425"/>
        <w:gridCol w:w="307"/>
        <w:gridCol w:w="307"/>
        <w:gridCol w:w="307"/>
        <w:gridCol w:w="874"/>
        <w:gridCol w:w="874"/>
        <w:gridCol w:w="1236"/>
      </w:tblGrid>
      <w:tr>
        <w:trPr/>
        <w:tc>
          <w:tcPr>
            <w:tcW w:w="138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895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Title of each class</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Trading Symbol(s)</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 of each exchange on which registered</w:t>
            </w:r>
          </w:p>
        </w:tc>
      </w:tr>
      <w:tr>
        <w:trPr/>
        <w:tc>
          <w:tcPr>
            <w:tcW w:w="28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EXELON CORPORATION:</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without par value</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EXC</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264"/>
        <w:gridCol w:w="2871"/>
        <w:gridCol w:w="4070"/>
      </w:tblGrid>
      <w:tr>
        <w:trPr/>
        <w:tc>
          <w:tcPr>
            <w:tcW w:w="3264"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 Emerging growth company ☐</w:t>
            </w:r>
          </w:p>
        </w:tc>
      </w:tr>
    </w:tbl>
    <w:tbl>
      <w:tblPr>
        <w:tblW w:w="10205" w:type="dxa"/>
        <w:jc w:val="center"/>
        <w:tblInd w:w="0" w:type="dxa"/>
        <w:tblLayout w:type="fixed"/>
        <w:tblCellMar>
          <w:top w:w="28" w:type="dxa"/>
          <w:left w:w="28" w:type="dxa"/>
          <w:bottom w:w="28" w:type="dxa"/>
          <w:right w:w="28" w:type="dxa"/>
        </w:tblCellMar>
      </w:tblPr>
      <w:tblGrid>
        <w:gridCol w:w="3264"/>
        <w:gridCol w:w="2872"/>
        <w:gridCol w:w="4069"/>
      </w:tblGrid>
      <w:tr>
        <w:trPr/>
        <w:tc>
          <w:tcPr>
            <w:tcW w:w="3264"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13360"/>
                <wp:effectExtent l="0" t="0" r="0" b="0"/>
                <wp:wrapNone/>
                <wp:docPr id="1"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 xml:space="preserve">Item 5.02. Departure of Directors or Certain Officers; Election of Directors; Appointment of Certain Officers; Compensatory Arrangements of Certain Officers.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On August 25, 2026, Exelon Corporation (“Exelon”) announced that Michael Innocenzo will depart from his roles as Executive Vice President and Chief Operating Officer of Exelon, President and Chief Executive Officer of PECO Energy Company (“PECO”), and director and Board Chair of Commonwealth Edison Company (“ComEd”), effective in 2027 on a date to be determined. Mr. Innocenzo will remain in his current roles until his departure date and assist in the orderly transition of his duties.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In addition, Exelon announced that Jeanne Jones, currently serving as Exelon’s Executive Vice President and Chief Finance Officer, Audit and Risk, will assume responsibility for Exelon’s corporate strategy function in an expanded role and be named Executive Vice President of Finance and Strategy, effective October 5, 2026. Effective the same day, (1) Robert Kleczynski, currently Exelon’s Senior Vice President, Controller and Tax, will assume the role of Exelon’s Executive Vice President and Chief Financial Officer and become Exelon’s principal financial officer, and (2) Caroline Fulginiti, currently Exelon’s Vice President and Assistant Controller, will assume the role of Vice President and Controller and become Exelon’s principal accounting officer.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Ms. Jones, age 47, has served in her current role since January 2026. Prior to that, she served as Executive Vice President and Chief Financial Officer beginning in October 2022, as Senior Vice President, Corporate Finance, beginning in November 2021, and as Senior Vice President, Chief Financial Officer and Treasurer of ComEd beginning in June 2018. Mr. Kleczynski, age 57, has served in his current role since June 2023 and, prior to that, served as Senior Vice President and General Tax Officer beginning in February 2020. Ms. Fulginiti, age 49, has served in her current role since February 2024 and previously served as Director of Accounting for PECO beginning in January 2020.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In connection with their new roles, effective as of October 5, 2026, (1) Mr. Kleczynski’s compensation will include a base salary of $650,000, an annual incentive program target opportunity of 90% of his base salary, and a long-term incentive (“LTI”) target award valued at $1,765,000 and to be granted in 2027, consistent with the terms of the Exelon Long-Term Incentive Plan (“LTIP”) and (2) Ms. Fulginiti’s compensation will include a base salary of $325,000, an annual incentive program target opportunity of 40% of her base salary, and a LTI target award valued at $226,000 and to be granted in 2027, consistent with the terms of the LTIP. In the case of Mr. Kleczynski, LTIs include performance share awards (accounting for 67% of target LTI value) and restricted stock units (“RSUs”) (accounting for 33% of target LTI value). Payouts on both the annual incentive program and the performance share awards will be based on the achievement of pre-established performance targets. No new compensatory arrangements have been entered into at this time with Ms. Jones in connection with her new role. Mses. Jones and Fulginiti and Mr. Kleczynski remain eligible for benefits similar to those of other Exelon executives, including participation in Exelon’s health, welfare, retirement, relocation, and severance plans.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Exelon also announced that Joshua Levin, ComEd’s Senior Vice President, Chief Financial Officer and Treasurer, will depart from ComEd effective January 1, 2027, at which point he will assume the role of Senior Vice President of Finance of Exelon. Andrew Plenge, currently ComEd’s Vice President, Strategy &amp; Energy Policy, will succeed Mr. Levin as ComEd’s Senior Vice President, Chief Financial Officer and Treasurer, effective the same day. Mr. Plenge, age 48, has served in his current role since November 2025 and previously served as Exelon’s Vice President of Investor Relations beginning in November 2021 and Director, BSC Finance beginning in May 2020. In connection with his new role, effective as of January 1, 2027, Mr. Plenge’s compensation will include a base salary of $375,000, an annual incentive program target opportunity of 50% of his base salary, and a LTI target award valued at $372,000, consistent with the terms of the LTIP. LTIs include performance share awards (accounting for 67% of target LTI value) and RSUs (accounting for 33% of target LTI value). Payouts on both the annual incentive program and the performance share awards will be based on the achievement of pre-established performance targets.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There are no arrangements or understandings between any of Mses. Jones and Fulginiti and Messrs. Kleczynski and Plenge and any other person pursuant to which they will be appointed to serve in their new roles. There are no family relationships between any of Mses. Jones and Fulginiti and Messrs. Kleczynski and Plenge and any director or executive officer of Exelon or ComEd, and none of Mses. Jones and Fulginiti and Messrs. Kleczynski and Plenge has a direct or indirect material interest in any “related party” transaction required to be disclosed pursuant to Item 404(a) of Regulation S-K.</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 xml:space="preserve">Item 7.01 Regulation FD Disclosure.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Exelon reaffirms its previously disclosed 2026 Adjusted (non-GAAP) operating earnings guidance range of $2.81-$2.91 per share and reaffirms its previously disclosed expectation for cumulative annualized Adjusted (non-GAAP) operating earnings growth from 2025 to 2029 to be near the top end of the 5 to 7 percent range.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On August 25, 2026, Exelon issued a press release announcing the executive leadership changes. A copy of the press release is attached as Exhibit 99.1 to this Current Report on Form 8-K and is incorporated herein by reference.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The information contained in this Item 7.01, including Exhibit 99.1, shall not be deemed “filed” for the purposes of Section 18 of the Securities Exchange Act of 1934, as amended, or otherwise subject to the liabilities of that section, nor shall it be deemed incorporated by reference in any filing under the Securities Act of 1933, as amended, except as shall be expressly set forth in such a filing.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(d)    Exhibits.</w:t>
      </w:r>
    </w:p>
    <w:tbl>
      <w:tblPr>
        <w:tblW w:w="10205" w:type="dxa"/>
        <w:jc w:val="left"/>
        <w:tblInd w:w="0" w:type="dxa"/>
        <w:tblLayout w:type="fixed"/>
        <w:tblCellMar>
          <w:top w:w="28" w:type="dxa"/>
          <w:left w:w="28" w:type="dxa"/>
          <w:bottom w:w="28" w:type="dxa"/>
          <w:right w:w="28" w:type="dxa"/>
        </w:tblCellMar>
      </w:tblPr>
      <w:tblGrid>
        <w:gridCol w:w="361"/>
        <w:gridCol w:w="316"/>
        <w:gridCol w:w="318"/>
        <w:gridCol w:w="109"/>
        <w:gridCol w:w="109"/>
        <w:gridCol w:w="109"/>
        <w:gridCol w:w="2593"/>
        <w:gridCol w:w="2593"/>
        <w:gridCol w:w="3697"/>
      </w:tblGrid>
      <w:tr>
        <w:trPr/>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3697"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Description</w:t>
            </w:r>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c-20260825ex991.htm">
              <w:r>
                <w:rPr>
                  <w:rStyle w:val="InternetLink"/>
                  <w:rFonts w:ascii="Arial;sans-serif" w:hAnsi="Arial;sans-serif"/>
                  <w:b w:val="false"/>
                  <w:color w:val="0000FF"/>
                  <w:sz w:val="18"/>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c-20260825ex991.htm">
              <w:r>
                <w:rPr>
                  <w:rStyle w:val="InternetLink"/>
                  <w:rFonts w:ascii="Arial;sans-serif" w:hAnsi="Arial;sans-serif"/>
                  <w:b w:val="false"/>
                  <w:color w:val="0000FF"/>
                  <w:sz w:val="18"/>
                  <w:u w:val="single"/>
                </w:rPr>
                <w:t>Press Release</w:t>
              </w:r>
            </w:hyperlink>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 the cover page XBRL tags are embedded within the Inline XBRL document.</w:t>
            </w:r>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as Inline XBRL and contained in Exhibit 101)</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 * * *</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This Current Report contains certain forward-looking statements within the meaning of federal securities laws that are subject to risks and uncertainties. Words such as “could,” “may,” “expects,” “anticipates,” “will,” “targets,” “goals,” “projects,” “intends,” “plans,” “believes,” “seeks,” “estimates,” “predicts,” “should,” and variations on such words, and similar expressions that reflect our current views with respect to future events and operational, economic, and financial performance, are intended to identify such forward-looking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Accordingly, any such statements are qualified in their entirety by reference to, and are accompanied by, the following important factors that may cause our actual results or outcomes to differ materially from those contained in our forward-looking statements, including, but not limited to: unfavorable legislative and/or regulatory actions; uncertainty as to outcomes and timing of regulatory approval proceedings and/or negotiated settlements thereof; environmental liabilities and remediation costs; state and federal legislation requiring use of low-emission, renewable, and/or alternate fuel sources and/or mandating implementation of energy conservation programs requiring implementation of new technologies; challenges to tax positions taken, tax law changes, and difficulty in quantifying potential tax effects of business decisions; negative outcomes in legal proceedings; adverse impact of the activities associated with the past deferred prosecution agreement (DPA) and now-resolved SEC investigation on Exelon's reputation and relationships with legislators, regulators, and customers; physical security and cybersecurity risks; extreme weather events, natural disasters, operational accidents such as wildfires or natural, gas explosions, war, acts and threats of terrorism, public health crises, epidemics, pandemics, or other significant events; disruptions or cost increases in the supply chain, including shortages in labor, materials or parts, or significant increases in relevant tariffs; lack of sufficient capacity to meet actual or forecasted demand or disruptions at power generation facilities owned by third parties; emerging technologies that could affect or transform the energy industry; instability in capital and credit markets; a downgrade of Exelon's credit ratings or other failure to satisfy the credit standards in Exelon's agreements or regulatory financial requirements; significant economic downturns or increases in customer rates; impacts of climate change and weather on energy usage and maintenance and capital costs; and impairment of long-lived assets, goodwill, and other assets.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New factors emerge from time to time, and it is impossible for us to predict all of such factors, nor can we assess the impact of each such factor on the business or the extent to which any factor, or combination of factors, may cause actual results to differ materially from those contained in any forward-looking statements. For more information, see those factors discussed in Exelon's most recent Annual Report on Form 10-K, including in Part I, ITEM 1A, any subsequent Quarterly Reports on Form 10-Q, and in other reports filed by Exelon from time to time with the SEC.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Investors are cautioned not to place undue reliance on these forward-looking statements, whether written or oral, which apply only as of the date of this Current Report. Exelon undertakes no obligation to publicly release any revision to its forward-looking statements to reflect events or circumstances after the date of this Current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tbl>
      <w:tblPr>
        <w:tblW w:w="7257" w:type="dxa"/>
        <w:jc w:val="center"/>
        <w:tblInd w:w="0" w:type="dxa"/>
        <w:tblLayout w:type="fixed"/>
        <w:tblCellMar>
          <w:top w:w="28" w:type="dxa"/>
          <w:left w:w="28" w:type="dxa"/>
          <w:bottom w:w="28" w:type="dxa"/>
          <w:right w:w="28" w:type="dxa"/>
        </w:tblCellMar>
      </w:tblPr>
      <w:tblGrid>
        <w:gridCol w:w="124"/>
        <w:gridCol w:w="109"/>
        <w:gridCol w:w="109"/>
        <w:gridCol w:w="2023"/>
        <w:gridCol w:w="2023"/>
        <w:gridCol w:w="28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EXELON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Colette D. Honorable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Colette D. Honorable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Chief Legal Officer, Compliance and Corporate Secretary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COMMONWEALTH EDISON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Colette D. Honorable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Colette D. Honorable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Corporate Secretary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August 25,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EXHIBIT INDEX</w:t>
      </w:r>
    </w:p>
    <w:tbl>
      <w:tblPr>
        <w:tblW w:w="10205" w:type="dxa"/>
        <w:jc w:val="center"/>
        <w:tblInd w:w="0" w:type="dxa"/>
        <w:tblLayout w:type="fixed"/>
        <w:tblCellMar>
          <w:top w:w="28" w:type="dxa"/>
          <w:left w:w="28" w:type="dxa"/>
          <w:bottom w:w="28" w:type="dxa"/>
          <w:right w:w="28" w:type="dxa"/>
        </w:tblCellMar>
      </w:tblPr>
      <w:tblGrid>
        <w:gridCol w:w="361"/>
        <w:gridCol w:w="316"/>
        <w:gridCol w:w="318"/>
        <w:gridCol w:w="109"/>
        <w:gridCol w:w="109"/>
        <w:gridCol w:w="109"/>
        <w:gridCol w:w="2593"/>
        <w:gridCol w:w="2593"/>
        <w:gridCol w:w="3697"/>
      </w:tblGrid>
      <w:tr>
        <w:trPr/>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3697"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Description</w:t>
            </w:r>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c-20260825ex991.htm">
              <w:r>
                <w:rPr>
                  <w:rStyle w:val="InternetLink"/>
                  <w:rFonts w:ascii="Arial;sans-serif" w:hAnsi="Arial;sans-serif"/>
                  <w:b w:val="false"/>
                  <w:color w:val="0000FF"/>
                  <w:sz w:val="18"/>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c-20260825ex991.htm">
              <w:r>
                <w:rPr>
                  <w:rStyle w:val="InternetLink"/>
                  <w:rFonts w:ascii="Arial;sans-serif" w:hAnsi="Arial;sans-serif"/>
                  <w:b w:val="false"/>
                  <w:color w:val="0000FF"/>
                  <w:sz w:val="18"/>
                  <w:u w:val="single"/>
                </w:rPr>
                <w:t>Press Release</w:t>
              </w:r>
            </w:hyperlink>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 the cover page XBRL tags are embedded within the Inline XBRL document.</w:t>
            </w:r>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as Inline XBRL and contained in Exhibit 101)</w:t>
            </w:r>
          </w:p>
        </w:tc>
      </w:tr>
    </w:tbl>
    <w:p>
      <w:pPr>
        <w:pStyle w:val="TextBody"/>
        <w:bidi w:val="0"/>
        <w:spacing w:before="0" w:after="283"/>
        <w:jc w:val="left"/>
        <w:rPr/>
      </w:pPr>
      <w:r>
        <w:rPr/>
      </w:r>
    </w:p>
    <w:p>
      <w:pPr>
        <w:pStyle w:val="TextBody"/>
        <w:bidi w:val="0"/>
        <w:spacing w:before="0" w:after="0"/>
        <w:jc w:val="center"/>
        <w:rPr/>
      </w:pPr>
      <w:bookmarkStart w:id="0" w:name="exc-20260825ex991.htm"/>
      <w:bookmarkStart w:id="1" w:name="ksexc20260825ex991"/>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Contact: Omar Tewfik 312-394-7417 Media Hotline omar.tewfik@exeloncorp.com FOR IMMEDIATE RELEASE Aug. 25, 2026 Exelon Announces Key Leadership Position Changes Mike Innocenzo to depart Exelon and PECO in 2027 after nearly 40 years of an “exceptional career of service and leadership;” Jeanne Jones, Exelon CFO, to be named Executive Vice President of Finance and Strategy; Robert Kleczynski, Exelon SVP, Corporate Controller, Tax, and Principal Accounting Officer, to be named Chief Financial Officer, reporting to Jones CHICAGO – Exelon Corporation today announced several key executive leadership position changes as the company continues its commitment to creating long-term value for customers, shareholders, and communities: • Mike Innocenzo, Chief Operating Officer of Exelon Corporation and Interim President and CEO of PECO will depart the company in 2027. • Jeanne Jones, Chief Financial Officer of Exelon Corporation, will assume the role of Executive Vice President of Finance and Strategy, and report to Exelon President and CEO Calvin Butler. Jones will assume her new role effective Oct. 5. • Robert Kleczynski, Senior Vice President, Corporate Controller, Tax, and Principal Accounting Officer of Exelon Corporation, will assume the role of Chief Financial Officer, and report to Jones. Kleczynski will assume his new role effective Oct. 5. • Josh Levin, Chief Financial Officer of ComEd, will assume the role of Senior Vice President of Finance of Exelon Corporation and report to Kleczynski. Levin will assume his new role effective Jan. 1, 2027. • Andrew Plenge, Vice President of Strategy and Energy Policy at ComEd, will assume the role of Chief Financial Officer of ComEd effective Jan. 1, 2027. Mike Innocenzo Mike Innocenzo is departing the company after a decades-long career at PECO and Exelon. He began at PECO as a co-op engineering student from Widener University before joining the company full-time in 1988. "Mike is one of the very best in the business and I am grateful for his unwavering commitment to our customers, to his colleagues and to the communities we serve – particularly his hometown of Philadelphia,” said Exelon President and CEO Calvin Butler. “He has made a lasting impact,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helping shape a customer-first company that is an industry leader in reliability, innovation and operational excellence." "It has been the honor of a lifetime to work at Exelon and PECO and to serve alongside some of the best and brightest in the industry,” said Mike Innocenzo, Chief Operating Officer of Exelon and Interim President and CEO of PECO. "I know I will be leaving Exelon and its utilities in capable hands, with a leadership team and 20,000 employees dedicated to meeting the challenges facing our customers and our industry." Starting as a project engineer in 1988, Innocenzo rose through leadership roles across operations, engineering and customer service. He helped lead the deployment of PECO's advanced metering and smart grid technologies, later serving as senior vice president and chief operating officer, where he oversaw operations, safety, reliability, customer satisfaction and financial performance, helping PECO achieve some of its strongest reliability results. As president and CEO from 2018 to 2024, Innocenzo guided PECO through the COVID-19 pandemic, successful regulatory outcomes and significant investments in infrastructure, technology and resiliency. He also championed workforce and community initiatives, including PECO's Energizing Education program, which evolved into today's Exelon STEM Academies. In 2024, he was named Executive Vice President and Chief Operating Officer of Exelon, overseeing operations across the company's six utilities, while also serving as PECO's Interim President and CEO, a role he assumed earlier this year. A respected business and civic leader, Innocenzo was named Citizen of the Year by The Philadelphia Citizen in 2014 and Most Admired CEO by the Philadelphia Business Journal in 2021. He helped establish the Civic Coalition to Save Lives to address gun violence in Philadelphia and currently serves on the boards of numerous civic and industry organizations. Jeanne Jones Effective Oct. 5, Jeanne Jones will assume the role of Executive Vice President of Finance and Strategy of Exelon Corporation. In her new role, Jones will continue to oversee Exelon’s financial activities as well as Exelon’s integrated strategies to address trends across operating companies and the energy industry, driving growth while championing the needs of customers, regulators, and our communities. “Jeanne’s leadership has been instrumental in helping Exelon deliver a strong financial performance while maintaining our focus on delivering safe, reliable and affordable service for our customers,” said Butler. “In her new role, Jeanne will continue to work across the business and the energy sector to identify opportunities to deliver value for our customers and shareholders.” Named Chief Financial Officer in 2022, Jones has overseen all financial activities for one of the nation’s largest energy delivery companies, including capital investments, financial planning and reporting, investor relations, tax, risk management, mergers and acquisitions, and real estate. A member of Exelon’s Executive Committee, she has helped set the company’s strategic direction and previously served as Senior Vice President of Corporate Finance, leading engagement with investors, analysts and rating agencies.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Robert Kleczynski Effective Oct. 5, Robert Kleczynski will succeed Jones as Chief Financial Officer and oversee financial activities for Exelon Corporation. "Rob has earned the trust and respect of colleagues across our company through a career marked by financial discipline, strategic insight, and unwavering integrity,” said Butler. "His tenure as a leader ensuring strong financial governance across Exelon positions him to step in on day one to serve as an effective Chief Financial Officer and help drive long-term value for our stakeholders and customers.” As Exelon’s Senior Vice President, Controller and Head of Tax, Kleczynski has overseen the company’s accounting, financial reporting and tax functions, helping ensure strong financial governance that supports continued investment in the reliable, resilient energy infrastructure customers depend on every day. Josh Levin Effective Jan. 1, 2027, Josh Levin, currently Chief Financial Officer of ComEd, will assume the role of Senior Vice President of Finance at Exelon Corporation and report to Robert Kleczynski. In his new role, Levin will lead the consolidation of Exelon’s long-term financial plans, aligning customer, financial, and operational goals to ensure continued growth and success on behalf of customers, shareholders, and communities. Levin will also oversee investor relations, insurance, and business planning for all of Exelon. Andrew Plenge Effective Jan. 1, 2027, Andrew Plenge will become Chief Financial Officer of ComEd, responsible for all ComEd’s financial activities, including financial planning and analysis, capital allocation, treasury and risk management. # # # About Exelon Exelon (Nasdaq: EXC) is a Fortune 200 company and one of the nation’s largest utility companies, serving almost 11 million customers through six fully regulated transmission and distribution utilities — Atlantic City Electric, BGE, ComEd, Delmarva Power, PECO, and Pepco. Exelon’s more than 20,000 employees dedicate their time and expertise to supporting our communities through reliable, affordable and efficient energy delivery, workforce development, economic development and volunteerism. Follow @Exelon on X and LinkedIn.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3077</Words>
  <Characters>17467</Characters>
  <CharactersWithSpaces>20473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exc-20260825ex991</dc:title>
</cp:coreProperties>
</file>