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0" w:lineRule="exact"/>
        <w:rPr>
          <w:sz w:val="24"/>
          <w:szCs w:val="24"/>
          <w:color w:val="auto"/>
        </w:rPr>
      </w:pPr>
    </w:p>
    <w:p>
      <w:pPr>
        <w:ind w:left="360" w:right="40"/>
        <w:spacing w:after="0" w:line="23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-227965</wp:posOffset>
            </wp:positionV>
            <wp:extent cx="123825" cy="1238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0" w:lineRule="exact"/>
        <w:rPr>
          <w:sz w:val="24"/>
          <w:szCs w:val="24"/>
          <w:color w:val="auto"/>
        </w:rPr>
      </w:pPr>
    </w:p>
    <w:p>
      <w:pPr>
        <w:ind w:left="360"/>
        <w:spacing w:after="0" w:line="23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-663575</wp:posOffset>
            </wp:positionV>
            <wp:extent cx="123825" cy="1238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6300" w:type="dxa"/>
            <w:vAlign w:val="bottom"/>
          </w:tcPr>
          <w:p>
            <w:pPr>
              <w:jc w:val="center"/>
              <w:ind w:right="1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16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5265420</wp:posOffset>
            </wp:positionH>
            <wp:positionV relativeFrom="paragraph">
              <wp:posOffset>-631190</wp:posOffset>
            </wp:positionV>
            <wp:extent cx="58420" cy="64452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4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3994150</wp:posOffset>
            </wp:positionH>
            <wp:positionV relativeFrom="paragraph">
              <wp:posOffset>-631190</wp:posOffset>
            </wp:positionV>
            <wp:extent cx="58420" cy="6445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4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-1635125</wp:posOffset>
            </wp:positionH>
            <wp:positionV relativeFrom="paragraph">
              <wp:posOffset>750570</wp:posOffset>
            </wp:positionV>
            <wp:extent cx="7045960" cy="48628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5960" cy="48628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9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00" w:space="260"/>
            <w:col w:w="8520"/>
          </w:cols>
          <w:pgMar w:left="460" w:top="216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366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vertAlign w:val="superscript"/>
              </w:rPr>
              <w:t>*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36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Cheshire Marjorie Rodgers</w:t>
              </w:r>
            </w:hyperlink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</w:tcPr>
          <w:p>
            <w:pPr>
              <w:spacing w:after="0" w:line="182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EXELON CORP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EXC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18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3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76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ind w:left="6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06/30/2026</w:t>
            </w:r>
          </w:p>
        </w:tc>
        <w:tc>
          <w:tcPr>
            <w:tcW w:w="2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36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 S DEARBORN STREET</w:t>
            </w: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3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54TH FLOOR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3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77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ectPr>
          <w:pgSz w:w="11900" w:h="16838" w:orient="portrait"/>
          <w:cols w:equalWidth="0" w:num="1">
            <w:col w:w="11080"/>
          </w:cols>
          <w:pgMar w:left="460" w:top="216" w:right="359" w:bottom="1440" w:gutter="0" w:footer="0" w:header="0"/>
          <w:type w:val="continuous"/>
        </w:sectPr>
      </w:pPr>
    </w:p>
    <w:p>
      <w:pPr>
        <w:spacing w:after="0" w:line="21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1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CHICAGO</w:t>
            </w:r>
          </w:p>
        </w:tc>
        <w:tc>
          <w:tcPr>
            <w:tcW w:w="10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IL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60603</w:t>
            </w:r>
          </w:p>
        </w:tc>
      </w:tr>
      <w:tr>
        <w:trPr>
          <w:trHeight w:val="1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88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540" w:space="720"/>
            <w:col w:w="2820"/>
          </w:cols>
          <w:pgMar w:left="460" w:top="216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ind w:left="7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ind w:left="7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80" w:type="dxa"/>
            <w:vAlign w:val="bottom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5" w:lineRule="exact"/>
        <w:rPr>
          <w:sz w:val="20"/>
          <w:szCs w:val="20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6" w:lineRule="exact"/>
        <w:rPr>
          <w:sz w:val="20"/>
          <w:szCs w:val="20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5" w:lineRule="exact"/>
        <w:rPr>
          <w:sz w:val="20"/>
          <w:szCs w:val="20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Deferred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700" w:type="dxa"/>
            <w:vAlign w:val="bottom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phantom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00" w:type="dxa"/>
            <w:vAlign w:val="bottom"/>
            <w:vMerge w:val="restart"/>
          </w:tcPr>
          <w:p>
            <w:pPr>
              <w:jc w:val="right"/>
              <w:ind w:righ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06/30/2026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442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442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46.62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10,547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(2)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share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equivalents</w:t>
      </w:r>
    </w:p>
    <w:p>
      <w:pPr>
        <w:spacing w:after="0" w:line="9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5" w:lineRule="exact"/>
        <w:rPr>
          <w:sz w:val="20"/>
          <w:szCs w:val="20"/>
          <w:color w:val="auto"/>
        </w:rPr>
      </w:pPr>
    </w:p>
    <w:p>
      <w:pPr>
        <w:ind w:left="40" w:right="240" w:firstLine="3"/>
        <w:spacing w:after="0" w:line="259" w:lineRule="auto"/>
        <w:tabs>
          <w:tab w:leader="none" w:pos="17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Phantom share equivalents held in the reporting person's Exelon stock fund account that is part of a multi-fund, non-qualified deferred compensation plan. Phantom share equivalents will be settled for cash on a 1 for 1 basis upon the termination of the reporting person's service to the board of directors.</w:t>
      </w:r>
    </w:p>
    <w:p>
      <w:pPr>
        <w:spacing w:after="0" w:line="1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Balance includes 91 additional phantom share equivalents accrued to the account through automatic dividend reinvestment.</w:t>
      </w:r>
    </w:p>
    <w:p>
      <w:pPr>
        <w:spacing w:after="0" w:line="4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0" w:lineRule="exact"/>
        <w:rPr>
          <w:sz w:val="20"/>
          <w:szCs w:val="20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David T Skinner, attorney-in-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4187825</wp:posOffset>
            </wp:positionH>
            <wp:positionV relativeFrom="paragraph">
              <wp:posOffset>-8255</wp:posOffset>
            </wp:positionV>
            <wp:extent cx="127127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127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" w:lineRule="exact"/>
        <w:rPr>
          <w:sz w:val="20"/>
          <w:szCs w:val="20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fact for Marjorie Rodgers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07/01/2026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4187825</wp:posOffset>
            </wp:positionH>
            <wp:positionV relativeFrom="paragraph">
              <wp:posOffset>-14605</wp:posOffset>
            </wp:positionV>
            <wp:extent cx="188404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8404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Cheshire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4187825</wp:posOffset>
            </wp:positionH>
            <wp:positionV relativeFrom="paragraph">
              <wp:posOffset>-14605</wp:posOffset>
            </wp:positionV>
            <wp:extent cx="38163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163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4" w:lineRule="exact"/>
        <w:rPr>
          <w:sz w:val="20"/>
          <w:szCs w:val="20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6" w:lineRule="exact"/>
        <w:rPr>
          <w:sz w:val="20"/>
          <w:szCs w:val="20"/>
          <w:color w:val="auto"/>
        </w:rPr>
      </w:pPr>
    </w:p>
    <w:p>
      <w:pPr>
        <w:jc w:val="both"/>
        <w:ind w:left="40" w:right="3540" w:firstLine="3"/>
        <w:spacing w:after="0" w:line="339" w:lineRule="auto"/>
        <w:tabs>
          <w:tab w:leader="none" w:pos="177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3" Type="http://schemas.openxmlformats.org/officeDocument/2006/relationships/hyperlink" Target="http://www.sec.gov/cgi-bin/browse-edgar?action=getcompany&amp;CIK=0001621713" TargetMode="External"/><Relationship Id="rId14" Type="http://schemas.openxmlformats.org/officeDocument/2006/relationships/hyperlink" Target="http://www.sec.gov/cgi-bin/browse-edgar?action=getcompany&amp;CIK=000110935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2026-07-01T15:41:09Z</dcterms:created>
  <dcterms:modified xsi:type="dcterms:W3CDTF">2026-07-01T15:41:09Z</dcterms:modified>
</cp:coreProperties>
</file>